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8F5D6">
      <w:pPr>
        <w:spacing w:line="360" w:lineRule="auto"/>
        <w:ind w:firstLine="883" w:firstLineChars="200"/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西安德森高强钢框架气瓶总成的优点</w:t>
      </w:r>
    </w:p>
    <w:p w14:paraId="3B86117A">
      <w:pPr>
        <w:spacing w:line="360" w:lineRule="auto"/>
        <w:ind w:firstLine="480" w:firstLineChars="200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3784600</wp:posOffset>
            </wp:positionH>
            <wp:positionV relativeFrom="paragraph">
              <wp:posOffset>9525</wp:posOffset>
            </wp:positionV>
            <wp:extent cx="1457325" cy="914400"/>
            <wp:effectExtent l="19050" t="0" r="9525" b="0"/>
            <wp:wrapSquare wrapText="bothSides"/>
            <wp:docPr id="4" name="图片 3" descr="C:\Users\hp\xwechat_files\wxid_t29oqtmf8l6p22_e3ae\temp\RWTemp\2026-04\742cd96dfbf9aadeec75ac50575b47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C:\Users\hp\xwechat_files\wxid_t29oqtmf8l6p22_e3ae\temp\RWTemp\2026-04\742cd96dfbf9aadeec75ac50575b47e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0691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sz w:val="24"/>
          <w:lang w:val="en-US" w:eastAsia="zh-CN"/>
        </w:rPr>
        <w:t>西安德森新能源装备有限</w:t>
      </w:r>
      <w:r>
        <w:rPr>
          <w:rFonts w:hint="eastAsia" w:ascii="Times New Roman" w:hAnsi="Times New Roman" w:cs="Times New Roman"/>
          <w:sz w:val="24"/>
        </w:rPr>
        <w:t>公司于2011年取得车载LNG低温压力容器生产制造许可证。产品包括155L~1500L车载气瓶，广泛应用于中卡、重卡、客车、工程机械等。</w:t>
      </w:r>
    </w:p>
    <w:p w14:paraId="0E976416">
      <w:pPr>
        <w:ind w:firstLine="480" w:firstLineChars="200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76200</wp:posOffset>
            </wp:positionV>
            <wp:extent cx="5274310" cy="2895600"/>
            <wp:effectExtent l="19050" t="0" r="254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3E49C9">
      <w:pPr>
        <w:ind w:firstLine="480" w:firstLineChars="200"/>
        <w:rPr>
          <w:rFonts w:hint="eastAsia" w:ascii="Times New Roman" w:hAnsi="Times New Roman" w:cs="Times New Roman"/>
          <w:sz w:val="24"/>
        </w:rPr>
      </w:pPr>
    </w:p>
    <w:p w14:paraId="306C7E10">
      <w:pPr>
        <w:ind w:firstLine="480" w:firstLineChars="200"/>
        <w:rPr>
          <w:rFonts w:hint="eastAsia" w:ascii="Times New Roman" w:hAnsi="Times New Roman" w:cs="Times New Roman"/>
          <w:sz w:val="24"/>
        </w:rPr>
      </w:pPr>
    </w:p>
    <w:p w14:paraId="13E9268C">
      <w:pPr>
        <w:ind w:firstLine="480" w:firstLineChars="200"/>
        <w:rPr>
          <w:rFonts w:hint="eastAsia" w:ascii="Times New Roman" w:hAnsi="Times New Roman" w:cs="Times New Roman"/>
          <w:sz w:val="24"/>
        </w:rPr>
      </w:pPr>
    </w:p>
    <w:p w14:paraId="458B4F28">
      <w:pPr>
        <w:ind w:firstLine="480" w:firstLineChars="200"/>
        <w:rPr>
          <w:rFonts w:ascii="Times New Roman" w:hAnsi="Times New Roman" w:cs="Times New Roman"/>
          <w:sz w:val="24"/>
        </w:rPr>
      </w:pPr>
    </w:p>
    <w:p w14:paraId="7C174A47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p w14:paraId="1C7D1062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p w14:paraId="2EF24829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p w14:paraId="17D3048E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p w14:paraId="6BCB2B31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p w14:paraId="2AF4BC70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p w14:paraId="54D046F6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3016885</wp:posOffset>
            </wp:positionH>
            <wp:positionV relativeFrom="paragraph">
              <wp:posOffset>135255</wp:posOffset>
            </wp:positionV>
            <wp:extent cx="2225040" cy="1981200"/>
            <wp:effectExtent l="19050" t="0" r="3810" b="0"/>
            <wp:wrapSquare wrapText="bothSides"/>
            <wp:docPr id="2" name="图片 1" descr="C:\Users\hp\xwechat_files\wxid_t29oqtmf8l6p22_e3ae\temp\RWTemp\2026-04\262879f0b324599e045b64048ebee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hp\xwechat_files\wxid_t29oqtmf8l6p22_e3ae\temp\RWTemp\2026-04\262879f0b324599e045b64048ebee9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4580"/>
                    <a:stretch>
                      <a:fillRect/>
                    </a:stretch>
                  </pic:blipFill>
                  <pic:spPr>
                    <a:xfrm>
                      <a:off x="0" y="0"/>
                      <a:ext cx="222504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04A6E1">
      <w:pPr>
        <w:spacing w:line="360" w:lineRule="auto"/>
        <w:ind w:firstLine="480" w:firstLineChars="200"/>
        <w:rPr>
          <w:rFonts w:ascii="Times New Roman" w:hAnsi="Times New Roman" w:cs="Times New Roman"/>
          <w:bCs/>
          <w:sz w:val="24"/>
        </w:rPr>
      </w:pPr>
      <w:r>
        <w:rPr>
          <w:rFonts w:hint="eastAsia" w:ascii="Times New Roman" w:hAnsi="Times New Roman" w:cs="Times New Roman"/>
          <w:bCs/>
          <w:sz w:val="24"/>
        </w:rPr>
        <w:t>现市场应用最广产品为单层1000L/1350/1500L高强钢框架气瓶总成。主要特点为：</w:t>
      </w:r>
    </w:p>
    <w:p w14:paraId="2DAF0E84">
      <w:pPr>
        <w:spacing w:line="360" w:lineRule="auto"/>
        <w:ind w:firstLine="480" w:firstLineChars="200"/>
        <w:rPr>
          <w:rFonts w:ascii="Times New Roman" w:hAnsi="Times New Roman" w:cs="Times New Roman"/>
          <w:bCs/>
          <w:sz w:val="24"/>
        </w:rPr>
      </w:pPr>
      <w:r>
        <w:rPr>
          <w:rFonts w:hint="eastAsia" w:ascii="Times New Roman" w:hAnsi="Times New Roman" w:cs="Times New Roman"/>
          <w:bCs/>
          <w:sz w:val="24"/>
        </w:rPr>
        <w:t>1.框架特点：框架采用高强钢材质，利用模具冲压成型，螺栓连接变型少、一致性高、自重轻。</w:t>
      </w:r>
    </w:p>
    <w:p w14:paraId="4FDF2DAA">
      <w:pPr>
        <w:spacing w:line="360" w:lineRule="auto"/>
        <w:ind w:firstLine="480" w:firstLineChars="200"/>
        <w:rPr>
          <w:rFonts w:ascii="Times New Roman" w:hAnsi="Times New Roman" w:cs="Times New Roman"/>
          <w:bCs/>
          <w:sz w:val="24"/>
        </w:rPr>
      </w:pPr>
      <w:r>
        <w:rPr>
          <w:rFonts w:hint="eastAsia" w:ascii="Times New Roman" w:hAnsi="Times New Roman" w:cs="Times New Roman"/>
          <w:bCs/>
          <w:sz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176530</wp:posOffset>
            </wp:positionV>
            <wp:extent cx="1257300" cy="2181225"/>
            <wp:effectExtent l="19050" t="0" r="0" b="0"/>
            <wp:wrapSquare wrapText="bothSides"/>
            <wp:docPr id="16" name="图片 16" descr="C:\Users\hp\xwechat_files\wxid_t29oqtmf8l6p22_e3ae\temp\RWTemp\2026-04\600c04679c8451bb4315e052930704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\Users\hp\xwechat_files\wxid_t29oqtmf8l6p22_e3ae\temp\RWTemp\2026-04\600c04679c8451bb4315e0529307045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bCs/>
          <w:sz w:val="24"/>
        </w:rPr>
        <w:t>2.总成特点：气瓶总成管路简化，操作更简单，泄露点减少，维护费用降低；搭配冲压框架，总成自重轻；气瓶总成占系统总重的比例降低，维持时间更长，气体损耗降低，降低了安全阀起跳频率，减少的LNG损失，提高客户的经济性；重心更低，车辆转弯更平稳，可操控性高，安全性能更高。</w:t>
      </w:r>
    </w:p>
    <w:p w14:paraId="55FB1169">
      <w:pPr>
        <w:spacing w:line="360" w:lineRule="auto"/>
        <w:ind w:firstLine="480" w:firstLineChars="200"/>
        <w:rPr>
          <w:rFonts w:ascii="Times New Roman" w:hAnsi="Times New Roman" w:cs="Times New Roman"/>
          <w:bCs/>
          <w:sz w:val="24"/>
        </w:rPr>
      </w:pPr>
      <w:r>
        <w:rPr>
          <w:rFonts w:hint="eastAsia" w:ascii="Times New Roman" w:hAnsi="Times New Roman" w:cs="Times New Roman"/>
          <w:bCs/>
          <w:sz w:val="24"/>
        </w:rPr>
        <w:t>3.通用性：高强钢总成产品和公司之前的气瓶总成均存在互换性。</w:t>
      </w:r>
    </w:p>
    <w:p w14:paraId="0986E390">
      <w:pPr>
        <w:spacing w:line="360" w:lineRule="auto"/>
        <w:ind w:firstLine="480" w:firstLineChars="200"/>
        <w:rPr>
          <w:rFonts w:ascii="Times New Roman" w:hAnsi="Times New Roman" w:cs="Times New Roman"/>
          <w:bCs/>
          <w:sz w:val="24"/>
        </w:rPr>
      </w:pPr>
      <w:r>
        <w:rPr>
          <w:rFonts w:hint="eastAsia" w:ascii="Times New Roman" w:hAnsi="Times New Roman" w:cs="Times New Roman"/>
          <w:bCs/>
          <w:sz w:val="24"/>
        </w:rPr>
        <w:t>为满足客户特殊市场</w:t>
      </w:r>
      <w:r>
        <w:rPr>
          <w:rFonts w:hint="eastAsia" w:ascii="Times New Roman" w:hAnsi="Times New Roman" w:cs="Times New Roman"/>
          <w:bCs/>
          <w:sz w:val="24"/>
          <w:lang w:val="en-US" w:eastAsia="zh-CN"/>
        </w:rPr>
        <w:t>,</w:t>
      </w:r>
      <w:r>
        <w:rPr>
          <w:rFonts w:hint="eastAsia" w:ascii="Times New Roman" w:hAnsi="Times New Roman" w:cs="Times New Roman"/>
          <w:bCs/>
          <w:sz w:val="24"/>
        </w:rPr>
        <w:t>公司为客户特殊定制2x1350L/2x1500L双层气瓶供气系统总成，续航里程更高，更适合远距离长途运输，节约加液时间，综合运营经济性更高。</w:t>
      </w:r>
    </w:p>
    <w:p w14:paraId="4A64BA92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bCs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-154305</wp:posOffset>
            </wp:positionV>
            <wp:extent cx="2108200" cy="1657350"/>
            <wp:effectExtent l="19050" t="0" r="6350" b="0"/>
            <wp:wrapSquare wrapText="bothSides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bCs/>
          <w:sz w:val="24"/>
        </w:rPr>
        <w:t>公司在售后服务方面，一切以顾客利益为出发点，结合陕汽服务型制造体系将服务延伸至顾客身边，通过加强日常检查管理、服务人员考核、对顾客进行有效的操作培训及指导，提高顾客满意度，打造一流的企业品牌。</w:t>
      </w:r>
    </w:p>
    <w:bookmarkEnd w:id="0"/>
    <w:p w14:paraId="7F2ED6FC">
      <w:pPr>
        <w:spacing w:line="360" w:lineRule="auto"/>
        <w:ind w:firstLine="480" w:firstLineChars="200"/>
        <w:rPr>
          <w:rFonts w:ascii="Times New Roman" w:hAnsi="Times New Roman" w:cs="Times New Roman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5E9"/>
    <w:rsid w:val="000F7501"/>
    <w:rsid w:val="00123FDF"/>
    <w:rsid w:val="00136DF2"/>
    <w:rsid w:val="001D254D"/>
    <w:rsid w:val="00250845"/>
    <w:rsid w:val="002836C9"/>
    <w:rsid w:val="003A1D84"/>
    <w:rsid w:val="003E07DE"/>
    <w:rsid w:val="005B75E9"/>
    <w:rsid w:val="005C0F1E"/>
    <w:rsid w:val="00600586"/>
    <w:rsid w:val="00604FB8"/>
    <w:rsid w:val="006E4557"/>
    <w:rsid w:val="007333FE"/>
    <w:rsid w:val="007D7053"/>
    <w:rsid w:val="00892EB8"/>
    <w:rsid w:val="008E5E6B"/>
    <w:rsid w:val="009B4842"/>
    <w:rsid w:val="009E1DE5"/>
    <w:rsid w:val="00A24787"/>
    <w:rsid w:val="00A978CC"/>
    <w:rsid w:val="00BA5C3F"/>
    <w:rsid w:val="00C153C6"/>
    <w:rsid w:val="00C80E0F"/>
    <w:rsid w:val="00D32424"/>
    <w:rsid w:val="00D64E7F"/>
    <w:rsid w:val="00D712A9"/>
    <w:rsid w:val="00DA2112"/>
    <w:rsid w:val="00E36159"/>
    <w:rsid w:val="00E8201B"/>
    <w:rsid w:val="00EE091B"/>
    <w:rsid w:val="00EF222C"/>
    <w:rsid w:val="00F911E6"/>
    <w:rsid w:val="00F92548"/>
    <w:rsid w:val="00F95F83"/>
    <w:rsid w:val="00FE6D13"/>
    <w:rsid w:val="1BD273D8"/>
    <w:rsid w:val="4CFF4C04"/>
    <w:rsid w:val="4FD6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472</Words>
  <Characters>520</Characters>
  <Lines>3</Lines>
  <Paragraphs>1</Paragraphs>
  <TotalTime>2</TotalTime>
  <ScaleCrop>false</ScaleCrop>
  <LinksUpToDate>false</LinksUpToDate>
  <CharactersWithSpaces>520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2026-04-29T01:41:00Z</dcterms:created>
  <dc:creator>hp</dc:creator>
  <cp:lastModifiedBy>张谊</cp:lastModifiedBy>
  <dcterms:modified xsi:type="dcterms:W3CDTF">2026-05-07T06:28:28Z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eyJoZGlkIjoiMGQ5MTUzYTVjYjQzOTgyNWJlYzg1NjJkOGQxOGFjZGIiLCJ1c2VySWQiOiI3NTk5NDYxOTMifQ==</vt:lpwstr>
  </property>
  <property fmtid="{D5CDD505-2E9C-101B-9397-08002B2CF9AE}" pid="3" name="KSOProductBuildVer">
    <vt:lpwstr>2052-12.1.0.25865</vt:lpwstr>
  </property>
  <property fmtid="{D5CDD505-2E9C-101B-9397-08002B2CF9AE}" pid="4" name="ICV">
    <vt:lpwstr>ECE81C548CA9468489201F94B5444321_13</vt:lpwstr>
  </property>
</Properties>
</file>